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D4A1" w14:textId="5E15D844" w:rsidR="007F1818" w:rsidRDefault="007F1818" w:rsidP="007F181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inline distT="0" distB="0" distL="0" distR="0" wp14:anchorId="6C822C5E" wp14:editId="384ABE7C">
            <wp:extent cx="4762500" cy="2876550"/>
            <wp:effectExtent l="0" t="0" r="0" b="0"/>
            <wp:docPr id="19249774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B7223C" w14:textId="77777777" w:rsidR="007F1818" w:rsidRDefault="007F1818" w:rsidP="007F181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9B0A372" w14:textId="21C7F2B7" w:rsidR="00174DB3" w:rsidRDefault="007F1818" w:rsidP="007F181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18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Wpływ wysokich technologii na rozwój mowy dziecka</w:t>
      </w:r>
      <w:r w:rsidRPr="007F18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19F2867" w14:textId="77777777" w:rsidR="007F1818" w:rsidRDefault="007F1818" w:rsidP="007F18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A6D8D3" w14:textId="73F4D832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  <w:r w:rsidRPr="007F1818">
        <w:rPr>
          <w:rFonts w:ascii="Times New Roman" w:hAnsi="Times New Roman" w:cs="Times New Roman"/>
          <w:sz w:val="24"/>
          <w:szCs w:val="24"/>
        </w:rPr>
        <w:t>Rodzice - co zrozumiałe - uwielbiają wyobrażać sobie przyszłe sukcesy naukowe i zawodowe swoich dzieci i z tego powodu łatwo przekonać ich do „edukacyjnych” programów telewizyjnych, gier komputerowych, smartfonów czy tabletów, sugerując korzyści z ich wczesnego używania.</w:t>
      </w:r>
    </w:p>
    <w:p w14:paraId="52D7F0C8" w14:textId="0468E032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  <w:r w:rsidRPr="007F1818">
        <w:rPr>
          <w:rFonts w:ascii="Times New Roman" w:hAnsi="Times New Roman" w:cs="Times New Roman"/>
          <w:sz w:val="24"/>
          <w:szCs w:val="24"/>
        </w:rPr>
        <w:t>To prawda, wysokie technologie mają ogromny wpływ na rozwój sfery fizycznej, intelektualnej i emocjonalnej dziecka. Ale z całą pewnością nie jest to wpływ korzystny.</w:t>
      </w:r>
    </w:p>
    <w:p w14:paraId="5DE304CE" w14:textId="466D8E31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  <w:r w:rsidRPr="007F1818">
        <w:rPr>
          <w:rFonts w:ascii="Times New Roman" w:hAnsi="Times New Roman" w:cs="Times New Roman"/>
          <w:sz w:val="24"/>
          <w:szCs w:val="24"/>
        </w:rPr>
        <w:t>Neurobiolodzy ostrzegają: dzieci urodzone w epoce wysokich technologii (od końca lat dziewięćdziesiątych XX w.) w odmienny sposób kształtują swoje relacje ze światem, z ludźmi i z językiem.</w:t>
      </w:r>
    </w:p>
    <w:p w14:paraId="693C40E7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Badania prowadzone w Katedrze Logopedii i Zaburzeń Rozwoju jednoznacznie wskazały, że dzieci w okresie niemowlęcym poddane stymulacji wysokimi technologiami, przejawiają wiele niepokojących </w:t>
      </w:r>
      <w:proofErr w:type="spellStart"/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zachowań</w:t>
      </w:r>
      <w:proofErr w:type="spellEnd"/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które wskazują na:</w:t>
      </w:r>
    </w:p>
    <w:p w14:paraId="4792D79A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766082F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sz w:val="24"/>
          <w:szCs w:val="24"/>
        </w:rPr>
        <w:t>- zwolnienie przebiegu rozwoju intelektualnego</w:t>
      </w:r>
    </w:p>
    <w:p w14:paraId="5054D9BA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sz w:val="24"/>
          <w:szCs w:val="24"/>
        </w:rPr>
        <w:t>- opóźnienia lub brak nabywania systemu językowego</w:t>
      </w:r>
    </w:p>
    <w:p w14:paraId="62318890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sz w:val="24"/>
          <w:szCs w:val="24"/>
        </w:rPr>
        <w:t>- opóźnienie rozwoju zabawy i kształtowania się umiejętności społecznych</w:t>
      </w:r>
    </w:p>
    <w:p w14:paraId="2150EDE8" w14:textId="77777777" w:rsidR="007F1818" w:rsidRDefault="007F1818" w:rsidP="007F18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sz w:val="24"/>
          <w:szCs w:val="24"/>
        </w:rPr>
        <w:t>- obniżoną sprawność motoryczną</w:t>
      </w:r>
    </w:p>
    <w:p w14:paraId="728ECA8C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39ED8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19BD6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sz w:val="24"/>
          <w:szCs w:val="24"/>
        </w:rPr>
        <w:lastRenderedPageBreak/>
        <w:t>U niemowląt od 4. do 12. miesiąca życia można dostrzec następujące niepokojące zachowania:</w:t>
      </w:r>
    </w:p>
    <w:p w14:paraId="0FB432A4" w14:textId="77777777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078583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brak koncentracji na twarzy dorosłego</w:t>
      </w:r>
    </w:p>
    <w:p w14:paraId="2E99B474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brak uśmiechu na widok znanej osoby</w:t>
      </w:r>
    </w:p>
    <w:p w14:paraId="59AC9304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brak gaworzenia</w:t>
      </w:r>
    </w:p>
    <w:p w14:paraId="4C90E83A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brak wsłuchiwania się w głos dorosłego</w:t>
      </w:r>
    </w:p>
    <w:p w14:paraId="6E29E8DC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brak gestów społecznych</w:t>
      </w:r>
    </w:p>
    <w:p w14:paraId="58D7406C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spowolniony rozwój dużej i małej motoryki</w:t>
      </w:r>
    </w:p>
    <w:p w14:paraId="54CF5CDB" w14:textId="77777777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5226EE" w14:textId="6AFD5E7C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  <w:r w:rsidRPr="007F1818">
        <w:rPr>
          <w:rFonts w:ascii="Times New Roman" w:hAnsi="Times New Roman" w:cs="Times New Roman"/>
          <w:sz w:val="24"/>
          <w:szCs w:val="24"/>
        </w:rPr>
        <w:t>Z badań przeprowadzonych przez prof. Jagodę Cieszyńską wynika, że u niemowląt wzbudzenie zainteresowania nową zabawką powoduje intensywne ruchy nóg, obręczy barkowej, głowy i oczu. Natomiast podczas śledzenia obrazu telewizyjnego dziecko jest całkowicie nieruchome, przestaje także reagować na głos rodziców.</w:t>
      </w:r>
    </w:p>
    <w:p w14:paraId="0DB3B5A1" w14:textId="151E9E2E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  <w:r w:rsidRPr="007F1818">
        <w:rPr>
          <w:rFonts w:ascii="Times New Roman" w:hAnsi="Times New Roman" w:cs="Times New Roman"/>
          <w:sz w:val="24"/>
          <w:szCs w:val="24"/>
        </w:rPr>
        <w:t>Niemowlęta uspokajają się, patrząc na ekran telewizora lub komputera, ponieważ zgodnie z ich etapem rozwojowym - śledzą ruch przedmiotu. Niestety, akt poznania nie dokonuje się w pełnym wymiarze, bo przedmioty z telewizora są poza rzeczywistym zasięgiem dziecka, a więc nie da się ich dotknąć (rękami, ustami, językiem).</w:t>
      </w:r>
    </w:p>
    <w:p w14:paraId="67B8A3BF" w14:textId="52A70A2D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  <w:r w:rsidRPr="007F1818">
        <w:rPr>
          <w:rFonts w:ascii="Times New Roman" w:hAnsi="Times New Roman" w:cs="Times New Roman"/>
          <w:sz w:val="24"/>
          <w:szCs w:val="24"/>
        </w:rPr>
        <w:t>Obraz, który porusza się na płaskim ekranie odbiornika, buduje w umyśle małego dziecka fałszywe ścieżki poznawania świata.</w:t>
      </w:r>
    </w:p>
    <w:p w14:paraId="316EC68E" w14:textId="77777777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  <w:r w:rsidRPr="007F1818">
        <w:rPr>
          <w:rFonts w:ascii="Times New Roman" w:hAnsi="Times New Roman" w:cs="Times New Roman"/>
          <w:sz w:val="24"/>
          <w:szCs w:val="24"/>
        </w:rPr>
        <w:t>Płaskie obrazy nie tworzą reprezentacji przedmiotów istniejących w rzeczywistości, bo uniemożliwiają dostrzeżenie przez dziecko głębi. To z kolei w znacznym stopniu utrudnia rozwój manipulacji specyficznej, co ma znaczący wpływ na późniejszą naukę pisania.</w:t>
      </w:r>
    </w:p>
    <w:p w14:paraId="01C40C35" w14:textId="77777777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4FFD4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sz w:val="24"/>
          <w:szCs w:val="24"/>
        </w:rPr>
        <w:t>Małe dzieci oglądające telewizję od kilkudziesięciu minut do kilku godzin dziennie charakteryzują się:</w:t>
      </w:r>
    </w:p>
    <w:p w14:paraId="15A7592A" w14:textId="77777777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144F03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stanem ciągłego rozkojarzenia, rozproszenia uwagi</w:t>
      </w:r>
    </w:p>
    <w:p w14:paraId="36280D1E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sporadycznymi reakcjami na własne imię</w:t>
      </w:r>
    </w:p>
    <w:p w14:paraId="398C085F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opóźnieniem lub całkowitym brakiem rozwoju mowy</w:t>
      </w:r>
    </w:p>
    <w:p w14:paraId="4C2A017F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niechęcią do słuchania czytanych tekstów lub oglądania obrazków statycznych (np. ilustracji w książeczkach)</w:t>
      </w:r>
    </w:p>
    <w:p w14:paraId="02884EF1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brakiem wspólnego pola uwagi</w:t>
      </w:r>
    </w:p>
    <w:p w14:paraId="424912F2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brakiem gestu wskazywania palcem</w:t>
      </w:r>
    </w:p>
    <w:p w14:paraId="0868ABE1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9698AD" w14:textId="77777777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  <w:r w:rsidRPr="007F1818">
        <w:rPr>
          <w:rFonts w:ascii="Times New Roman" w:hAnsi="Times New Roman" w:cs="Times New Roman"/>
          <w:sz w:val="24"/>
          <w:szCs w:val="24"/>
        </w:rPr>
        <w:lastRenderedPageBreak/>
        <w:t>Z czasem zaburzenia dzieci narażonych na stymulację wysokimi technologiami pogłębiają się. U dzieci tych zaobserwować można:</w:t>
      </w:r>
    </w:p>
    <w:p w14:paraId="566BF8B1" w14:textId="77777777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081F6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trudności lub całkowity brak rozumienia poleceń</w:t>
      </w:r>
    </w:p>
    <w:p w14:paraId="6AF65DCE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komunikowanie się za pomocą krzyku lub płaczu</w:t>
      </w:r>
    </w:p>
    <w:p w14:paraId="0879A4D2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brak zainteresowania książkami, obrazkami statycznymi</w:t>
      </w:r>
    </w:p>
    <w:p w14:paraId="3DB4BEDE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brak respektowania reguł społecznych</w:t>
      </w:r>
    </w:p>
    <w:p w14:paraId="5A0B156D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trudności w kontaktach w grupie rówieśniczej</w:t>
      </w:r>
    </w:p>
    <w:p w14:paraId="7641DB13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niepełne rozumienie języka</w:t>
      </w:r>
    </w:p>
    <w:p w14:paraId="577E57FE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zaburzenia koncentracji, nerwowość, nadpobudliwość, agresywność, brak kontroli nad negatywnymi emocjami</w:t>
      </w:r>
    </w:p>
    <w:p w14:paraId="2502A14A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przemęczenie związane z szybko zmieniającymi się i migoczącymi obrazami</w:t>
      </w:r>
    </w:p>
    <w:p w14:paraId="70F24A94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zaburzenia snu (płacz, krzyk)</w:t>
      </w:r>
    </w:p>
    <w:p w14:paraId="1A240089" w14:textId="77777777" w:rsidR="007F1818" w:rsidRPr="007F1818" w:rsidRDefault="007F1818" w:rsidP="007F18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zaburzenia odżywiania</w:t>
      </w:r>
    </w:p>
    <w:p w14:paraId="7235497B" w14:textId="77777777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12B91" w14:textId="6D3E346A" w:rsid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  <w:r w:rsidRPr="007F1818">
        <w:rPr>
          <w:rFonts w:ascii="Times New Roman" w:hAnsi="Times New Roman" w:cs="Times New Roman"/>
          <w:sz w:val="24"/>
          <w:szCs w:val="24"/>
        </w:rPr>
        <w:t>Media, zwłaszcza wizualne, przez nadmierną stymulację prawej półkuli mózgu, zwalniają lub nawet hamują rozwój lewej półkuli, która odpowiedzialna jest za uczenie się języka mówionego i pisanego. Jednocześnie zwiększone wydzielanie się dopaminy podczas gier komputerowych prowadzi do uzależnienia, a w przypadku niektórych diagnozowanych małych dzieci, poddanych nadmiernej stymulacji zaawansowanymi technologiami, mówi się nawet o tzw. „autyzmie telewizyjnym”.</w:t>
      </w:r>
    </w:p>
    <w:p w14:paraId="3B141213" w14:textId="77777777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FE9BF" w14:textId="066DBF12" w:rsid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  <w:r w:rsidRPr="007F1818">
        <w:rPr>
          <w:rFonts w:ascii="Times New Roman" w:hAnsi="Times New Roman" w:cs="Times New Roman"/>
          <w:sz w:val="24"/>
          <w:szCs w:val="24"/>
        </w:rPr>
        <w:t>Umysł małego dziecka narażony na kontakt z nowoczesnymi technologiami koncentruje się na nowych, związanych z nimi zadaniach, a tym samym odsuwa od podstawowych umiejętności społecznych, takich jak: nawiązywanie i utrzymywanie relacji z innymi ludźmi, odczytywanie wyrazu twarzy, rozpoznawanie emocji, wykazywanie empatii czy wspólne spędzanie czasu i tworzenie bliskich więzi.</w:t>
      </w:r>
    </w:p>
    <w:p w14:paraId="652FE3E2" w14:textId="77777777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48CE7" w14:textId="3B47D30E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  <w:r w:rsidRPr="007F1818">
        <w:rPr>
          <w:rFonts w:ascii="Times New Roman" w:hAnsi="Times New Roman" w:cs="Times New Roman"/>
          <w:sz w:val="24"/>
          <w:szCs w:val="24"/>
        </w:rPr>
        <w:t>Zamiast narażać dzieci na zgubne skutki nadmiernej stymulacji wysokimi technologiami, sugerujemy, by zachęcać je do spontanicznej zabawy - w pojedynkę lub z innymi dziećmi - dzięki której stale będą rozwijać swoją wyobraźnię i kreatywność.</w:t>
      </w:r>
    </w:p>
    <w:p w14:paraId="4E106A6E" w14:textId="77777777" w:rsid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6AF8C" w14:textId="77777777" w:rsid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3EC77" w14:textId="77777777" w:rsid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307E0" w14:textId="47C66EF3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  <w:r w:rsidRPr="007F1818">
        <w:rPr>
          <w:rFonts w:ascii="Times New Roman" w:hAnsi="Times New Roman" w:cs="Times New Roman"/>
          <w:sz w:val="24"/>
          <w:szCs w:val="24"/>
        </w:rPr>
        <w:lastRenderedPageBreak/>
        <w:t>W ten sposób stworzymy zdrowe środowisko sprzyjające naturalnemu rozwojowi młodego umysłu.</w:t>
      </w:r>
    </w:p>
    <w:p w14:paraId="7B5DE401" w14:textId="2770C25D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  <w:r w:rsidRPr="007F1818">
        <w:rPr>
          <w:rFonts w:ascii="Times New Roman" w:hAnsi="Times New Roman" w:cs="Times New Roman"/>
          <w:sz w:val="24"/>
          <w:szCs w:val="24"/>
        </w:rPr>
        <w:t>O negatywnym wpływie technologii na mózg i procesy uczenia się warto przeczytać w książkach:</w:t>
      </w:r>
    </w:p>
    <w:p w14:paraId="5C0102CE" w14:textId="77777777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  <w:r w:rsidRPr="007F1818">
        <w:rPr>
          <w:rFonts w:ascii="Times New Roman" w:hAnsi="Times New Roman" w:cs="Times New Roman"/>
          <w:sz w:val="24"/>
          <w:szCs w:val="24"/>
        </w:rPr>
        <w:t xml:space="preserve">- M. </w:t>
      </w:r>
      <w:proofErr w:type="spellStart"/>
      <w:r w:rsidRPr="007F1818">
        <w:rPr>
          <w:rFonts w:ascii="Times New Roman" w:hAnsi="Times New Roman" w:cs="Times New Roman"/>
          <w:sz w:val="24"/>
          <w:szCs w:val="24"/>
        </w:rPr>
        <w:t>Spitzer</w:t>
      </w:r>
      <w:proofErr w:type="spellEnd"/>
      <w:r w:rsidRPr="007F1818">
        <w:rPr>
          <w:rFonts w:ascii="Times New Roman" w:hAnsi="Times New Roman" w:cs="Times New Roman"/>
          <w:sz w:val="24"/>
          <w:szCs w:val="24"/>
        </w:rPr>
        <w:t xml:space="preserve"> „Cyfrowa demencja. W jaki sposób pozbawiamy rozumu siebie  i swoje dzieci”</w:t>
      </w:r>
    </w:p>
    <w:p w14:paraId="2DD59033" w14:textId="77777777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  <w:r w:rsidRPr="007F1818">
        <w:rPr>
          <w:rFonts w:ascii="Times New Roman" w:hAnsi="Times New Roman" w:cs="Times New Roman"/>
          <w:sz w:val="24"/>
          <w:szCs w:val="24"/>
        </w:rPr>
        <w:t xml:space="preserve">- M. </w:t>
      </w:r>
      <w:proofErr w:type="spellStart"/>
      <w:r w:rsidRPr="007F1818">
        <w:rPr>
          <w:rFonts w:ascii="Times New Roman" w:hAnsi="Times New Roman" w:cs="Times New Roman"/>
          <w:sz w:val="24"/>
          <w:szCs w:val="24"/>
        </w:rPr>
        <w:t>Spitzer</w:t>
      </w:r>
      <w:proofErr w:type="spellEnd"/>
      <w:r w:rsidRPr="007F181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F1818">
        <w:rPr>
          <w:rFonts w:ascii="Times New Roman" w:hAnsi="Times New Roman" w:cs="Times New Roman"/>
          <w:sz w:val="24"/>
          <w:szCs w:val="24"/>
        </w:rPr>
        <w:t>Cyberchoroby</w:t>
      </w:r>
      <w:proofErr w:type="spellEnd"/>
      <w:r w:rsidRPr="007F1818">
        <w:rPr>
          <w:rFonts w:ascii="Times New Roman" w:hAnsi="Times New Roman" w:cs="Times New Roman"/>
          <w:sz w:val="24"/>
          <w:szCs w:val="24"/>
        </w:rPr>
        <w:t>”</w:t>
      </w:r>
    </w:p>
    <w:p w14:paraId="7509B590" w14:textId="77777777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  <w:r w:rsidRPr="007F1818">
        <w:rPr>
          <w:rFonts w:ascii="Times New Roman" w:hAnsi="Times New Roman" w:cs="Times New Roman"/>
          <w:sz w:val="24"/>
          <w:szCs w:val="24"/>
        </w:rPr>
        <w:t xml:space="preserve">- M. </w:t>
      </w:r>
      <w:proofErr w:type="spellStart"/>
      <w:r w:rsidRPr="007F1818">
        <w:rPr>
          <w:rFonts w:ascii="Times New Roman" w:hAnsi="Times New Roman" w:cs="Times New Roman"/>
          <w:sz w:val="24"/>
          <w:szCs w:val="24"/>
        </w:rPr>
        <w:t>Desmurget</w:t>
      </w:r>
      <w:proofErr w:type="spellEnd"/>
      <w:r w:rsidRPr="007F181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F1818">
        <w:rPr>
          <w:rFonts w:ascii="Times New Roman" w:hAnsi="Times New Roman" w:cs="Times New Roman"/>
          <w:sz w:val="24"/>
          <w:szCs w:val="24"/>
        </w:rPr>
        <w:t>Teleogłupianie</w:t>
      </w:r>
      <w:proofErr w:type="spellEnd"/>
      <w:r w:rsidRPr="007F1818">
        <w:rPr>
          <w:rFonts w:ascii="Times New Roman" w:hAnsi="Times New Roman" w:cs="Times New Roman"/>
          <w:sz w:val="24"/>
          <w:szCs w:val="24"/>
        </w:rPr>
        <w:t>. O zgubnych skutkach oglądania telewizji (nie tylko przez dzieci)”</w:t>
      </w:r>
    </w:p>
    <w:p w14:paraId="108748A1" w14:textId="77777777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  <w:r w:rsidRPr="007F1818">
        <w:rPr>
          <w:rFonts w:ascii="Times New Roman" w:hAnsi="Times New Roman" w:cs="Times New Roman"/>
          <w:sz w:val="24"/>
          <w:szCs w:val="24"/>
        </w:rPr>
        <w:t xml:space="preserve">- G. Small, G. </w:t>
      </w:r>
      <w:proofErr w:type="spellStart"/>
      <w:r w:rsidRPr="007F1818">
        <w:rPr>
          <w:rFonts w:ascii="Times New Roman" w:hAnsi="Times New Roman" w:cs="Times New Roman"/>
          <w:sz w:val="24"/>
          <w:szCs w:val="24"/>
        </w:rPr>
        <w:t>Vorgan</w:t>
      </w:r>
      <w:proofErr w:type="spellEnd"/>
      <w:r w:rsidRPr="007F181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F1818">
        <w:rPr>
          <w:rFonts w:ascii="Times New Roman" w:hAnsi="Times New Roman" w:cs="Times New Roman"/>
          <w:sz w:val="24"/>
          <w:szCs w:val="24"/>
        </w:rPr>
        <w:t>iMózg</w:t>
      </w:r>
      <w:proofErr w:type="spellEnd"/>
      <w:r w:rsidRPr="007F1818">
        <w:rPr>
          <w:rFonts w:ascii="Times New Roman" w:hAnsi="Times New Roman" w:cs="Times New Roman"/>
          <w:sz w:val="24"/>
          <w:szCs w:val="24"/>
        </w:rPr>
        <w:t>. Jak przetrwać technologiczną przemianę współczesnej umysłowości”</w:t>
      </w:r>
    </w:p>
    <w:p w14:paraId="0096C1BF" w14:textId="79465334" w:rsid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  <w:r w:rsidRPr="007F1818">
        <w:rPr>
          <w:rFonts w:ascii="Times New Roman" w:hAnsi="Times New Roman" w:cs="Times New Roman"/>
          <w:sz w:val="24"/>
          <w:szCs w:val="24"/>
        </w:rPr>
        <w:t xml:space="preserve">- R. </w:t>
      </w:r>
      <w:proofErr w:type="spellStart"/>
      <w:r w:rsidRPr="007F1818">
        <w:rPr>
          <w:rFonts w:ascii="Times New Roman" w:hAnsi="Times New Roman" w:cs="Times New Roman"/>
          <w:sz w:val="24"/>
          <w:szCs w:val="24"/>
        </w:rPr>
        <w:t>Patzlaff</w:t>
      </w:r>
      <w:proofErr w:type="spellEnd"/>
      <w:r w:rsidRPr="007F1818">
        <w:rPr>
          <w:rFonts w:ascii="Times New Roman" w:hAnsi="Times New Roman" w:cs="Times New Roman"/>
          <w:sz w:val="24"/>
          <w:szCs w:val="24"/>
        </w:rPr>
        <w:t xml:space="preserve"> „Zastygłe spojrzenie. Fizjologiczne skutki patrzenia na ekran  a rozwój dziecka”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868855" w14:textId="77777777" w:rsid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C79AD4" w14:textId="6E393D74" w:rsidR="007F1818" w:rsidRPr="007F1818" w:rsidRDefault="007F1818" w:rsidP="007F1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Źródło:</w:t>
      </w:r>
      <w:r w:rsidR="00E86B91" w:rsidRPr="00E86B91">
        <w:t xml:space="preserve"> </w:t>
      </w:r>
      <w:r w:rsidR="00E86B91" w:rsidRPr="00E86B91">
        <w:rPr>
          <w:rFonts w:ascii="Times New Roman" w:hAnsi="Times New Roman" w:cs="Times New Roman"/>
          <w:sz w:val="24"/>
          <w:szCs w:val="24"/>
        </w:rPr>
        <w:t>https://centrummetodykrakowskiej.pl/blog/wplyw-wysokich-technologii-na-rozwoj-dziecka/</w:t>
      </w:r>
    </w:p>
    <w:sectPr w:rsidR="007F1818" w:rsidRPr="007F1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44"/>
    <w:rsid w:val="00174DB3"/>
    <w:rsid w:val="007A6B44"/>
    <w:rsid w:val="007F1818"/>
    <w:rsid w:val="00E8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D653"/>
  <w15:chartTrackingRefBased/>
  <w15:docId w15:val="{9ED40A62-4205-4B06-9B98-E3139CA1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749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2023-05-23T19:11:00Z</dcterms:created>
  <dcterms:modified xsi:type="dcterms:W3CDTF">2023-05-23T19:17:00Z</dcterms:modified>
</cp:coreProperties>
</file>